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E30" w:rsidRDefault="00841E3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a"/>
        <w:tblW w:w="10416" w:type="dxa"/>
        <w:tblInd w:w="0" w:type="dxa"/>
        <w:tblBorders>
          <w:top w:val="nil"/>
          <w:left w:val="nil"/>
          <w:bottom w:val="nil"/>
          <w:right w:val="nil"/>
          <w:insideH w:val="nil"/>
          <w:insideV w:val="nil"/>
        </w:tblBorders>
        <w:tblLayout w:type="fixed"/>
        <w:tblLook w:val="0400"/>
      </w:tblPr>
      <w:tblGrid>
        <w:gridCol w:w="6621"/>
        <w:gridCol w:w="3795"/>
      </w:tblGrid>
      <w:tr w:rsidR="00841E30" w:rsidTr="000E0A18">
        <w:trPr>
          <w:cantSplit/>
          <w:trHeight w:val="179"/>
          <w:tblHeader/>
        </w:trPr>
        <w:tc>
          <w:tcPr>
            <w:tcW w:w="6621" w:type="dxa"/>
            <w:vAlign w:val="center"/>
          </w:tcPr>
          <w:p w:rsidR="00841E30" w:rsidRDefault="00954883">
            <w:pPr>
              <w:tabs>
                <w:tab w:val="left" w:pos="885"/>
                <w:tab w:val="left" w:pos="2160"/>
                <w:tab w:val="right" w:pos="5562"/>
              </w:tabs>
              <w:rPr>
                <w:rFonts w:ascii="Candara" w:eastAsia="Candara" w:hAnsi="Candara" w:cs="Candara"/>
                <w:sz w:val="16"/>
                <w:szCs w:val="16"/>
              </w:rPr>
            </w:pPr>
            <w:r>
              <w:rPr>
                <w:rFonts w:ascii="Candara" w:eastAsia="Candara" w:hAnsi="Candara" w:cs="Candara"/>
                <w:sz w:val="16"/>
                <w:szCs w:val="16"/>
              </w:rPr>
              <w:t>ISTITUTO</w:t>
            </w:r>
            <w:r>
              <w:rPr>
                <w:rFonts w:ascii="Candara" w:eastAsia="Candara" w:hAnsi="Candara" w:cs="Candara"/>
                <w:sz w:val="16"/>
                <w:szCs w:val="16"/>
              </w:rPr>
              <w:tab/>
              <w:t>PROFESSIONALE</w:t>
            </w:r>
            <w:r>
              <w:rPr>
                <w:rFonts w:ascii="Candara" w:eastAsia="Candara" w:hAnsi="Candara" w:cs="Candara"/>
                <w:sz w:val="16"/>
                <w:szCs w:val="16"/>
              </w:rPr>
              <w:tab/>
              <w:t>STATALE</w:t>
            </w:r>
            <w:r>
              <w:rPr>
                <w:rFonts w:ascii="Candara" w:eastAsia="Candara" w:hAnsi="Candara" w:cs="Candara"/>
                <w:sz w:val="16"/>
                <w:szCs w:val="16"/>
              </w:rPr>
              <w:tab/>
              <w:t>SOCIO - COMMERCIALE - ARTIGIANALE</w:t>
            </w:r>
          </w:p>
        </w:tc>
        <w:tc>
          <w:tcPr>
            <w:tcW w:w="3795" w:type="dxa"/>
            <w:vMerge w:val="restart"/>
            <w:vAlign w:val="center"/>
          </w:tcPr>
          <w:p w:rsidR="00841E30" w:rsidRDefault="00954883">
            <w:pPr>
              <w:jc w:val="center"/>
              <w:rPr>
                <w:rFonts w:ascii="Candara" w:eastAsia="Candara" w:hAnsi="Candara" w:cs="Candara"/>
                <w:sz w:val="16"/>
                <w:szCs w:val="16"/>
              </w:rPr>
            </w:pPr>
            <w:r>
              <w:rPr>
                <w:noProof/>
              </w:rPr>
              <w:drawing>
                <wp:inline distT="0" distB="0" distL="0" distR="0">
                  <wp:extent cx="2133600" cy="1038225"/>
                  <wp:effectExtent l="1905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r="2758"/>
                          <a:stretch>
                            <a:fillRect/>
                          </a:stretch>
                        </pic:blipFill>
                        <pic:spPr>
                          <a:xfrm>
                            <a:off x="0" y="0"/>
                            <a:ext cx="2137623" cy="1040183"/>
                          </a:xfrm>
                          <a:prstGeom prst="rect">
                            <a:avLst/>
                          </a:prstGeom>
                          <a:ln/>
                        </pic:spPr>
                      </pic:pic>
                    </a:graphicData>
                  </a:graphic>
                </wp:inline>
              </w:drawing>
            </w:r>
          </w:p>
        </w:tc>
      </w:tr>
      <w:tr w:rsidR="00841E30" w:rsidTr="000E0A18">
        <w:trPr>
          <w:cantSplit/>
          <w:trHeight w:val="757"/>
          <w:tblHeader/>
        </w:trPr>
        <w:tc>
          <w:tcPr>
            <w:tcW w:w="6621" w:type="dxa"/>
            <w:vAlign w:val="center"/>
          </w:tcPr>
          <w:p w:rsidR="00841E30" w:rsidRDefault="00954883">
            <w:pPr>
              <w:spacing w:before="120"/>
              <w:ind w:right="33"/>
              <w:rPr>
                <w:rFonts w:ascii="Bodoni" w:eastAsia="Bodoni" w:hAnsi="Bodoni" w:cs="Bodoni"/>
                <w:b/>
                <w:sz w:val="32"/>
                <w:szCs w:val="32"/>
              </w:rPr>
            </w:pPr>
            <w:r>
              <w:rPr>
                <w:rFonts w:ascii="Bodoni" w:eastAsia="Bodoni" w:hAnsi="Bodoni" w:cs="Bodoni"/>
                <w:b/>
                <w:sz w:val="32"/>
                <w:szCs w:val="32"/>
              </w:rPr>
              <w:t>“CATTANEO  -  DELEDDA”     MODENA</w:t>
            </w:r>
          </w:p>
          <w:p w:rsidR="00841E30" w:rsidRDefault="00954883">
            <w:pPr>
              <w:spacing w:before="120"/>
              <w:ind w:right="33"/>
              <w:rPr>
                <w:rFonts w:ascii="Candara" w:eastAsia="Candara" w:hAnsi="Candara" w:cs="Candara"/>
              </w:rPr>
            </w:pPr>
            <w:r>
              <w:rPr>
                <w:rFonts w:ascii="Candara" w:eastAsia="Candara" w:hAnsi="Candara" w:cs="Candara"/>
              </w:rPr>
              <w:t>Strada degli Schiocchi  110 - 41124 Modena - tel. 059/353242</w:t>
            </w:r>
          </w:p>
          <w:p w:rsidR="00841E30" w:rsidRDefault="00954883">
            <w:pPr>
              <w:tabs>
                <w:tab w:val="left" w:pos="3156"/>
              </w:tabs>
              <w:ind w:right="34"/>
              <w:rPr>
                <w:rFonts w:ascii="Candara" w:eastAsia="Candara" w:hAnsi="Candara" w:cs="Candara"/>
              </w:rPr>
            </w:pPr>
            <w:r>
              <w:rPr>
                <w:rFonts w:ascii="Candara" w:eastAsia="Candara" w:hAnsi="Candara" w:cs="Candara"/>
                <w:sz w:val="20"/>
              </w:rPr>
              <w:t>C.F.: 94177200360</w:t>
            </w:r>
            <w:r>
              <w:rPr>
                <w:rFonts w:ascii="Candara" w:eastAsia="Candara" w:hAnsi="Candara" w:cs="Candara"/>
                <w:sz w:val="20"/>
              </w:rPr>
              <w:tab/>
              <w:t>Codice Univoco: UFQMDM</w:t>
            </w:r>
          </w:p>
        </w:tc>
        <w:tc>
          <w:tcPr>
            <w:tcW w:w="3795" w:type="dxa"/>
            <w:vMerge/>
            <w:vAlign w:val="center"/>
          </w:tcPr>
          <w:p w:rsidR="00841E30" w:rsidRDefault="00841E30">
            <w:pPr>
              <w:widowControl w:val="0"/>
              <w:pBdr>
                <w:top w:val="nil"/>
                <w:left w:val="nil"/>
                <w:bottom w:val="nil"/>
                <w:right w:val="nil"/>
                <w:between w:val="nil"/>
              </w:pBdr>
              <w:spacing w:line="276" w:lineRule="auto"/>
              <w:rPr>
                <w:rFonts w:ascii="Candara" w:eastAsia="Candara" w:hAnsi="Candara" w:cs="Candara"/>
              </w:rPr>
            </w:pPr>
          </w:p>
        </w:tc>
      </w:tr>
      <w:tr w:rsidR="00841E30" w:rsidTr="000E0A18">
        <w:trPr>
          <w:cantSplit/>
          <w:trHeight w:val="698"/>
          <w:tblHeader/>
        </w:trPr>
        <w:tc>
          <w:tcPr>
            <w:tcW w:w="6621" w:type="dxa"/>
            <w:vAlign w:val="center"/>
          </w:tcPr>
          <w:p w:rsidR="00841E30" w:rsidRDefault="00954883">
            <w:pPr>
              <w:spacing w:before="120"/>
              <w:ind w:right="33"/>
              <w:rPr>
                <w:rFonts w:ascii="Bodoni" w:eastAsia="Bodoni" w:hAnsi="Bodoni" w:cs="Bodoni"/>
                <w:b/>
                <w:sz w:val="18"/>
                <w:szCs w:val="18"/>
              </w:rPr>
            </w:pPr>
            <w:r>
              <w:rPr>
                <w:rFonts w:ascii="Bodoni" w:eastAsia="Bodoni" w:hAnsi="Bodoni" w:cs="Bodoni"/>
                <w:b/>
                <w:noProof/>
                <w:sz w:val="18"/>
                <w:szCs w:val="18"/>
              </w:rPr>
              <w:drawing>
                <wp:inline distT="0" distB="0" distL="0" distR="0">
                  <wp:extent cx="3429000" cy="323850"/>
                  <wp:effectExtent l="1905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3429288" cy="323877"/>
                          </a:xfrm>
                          <a:prstGeom prst="rect">
                            <a:avLst/>
                          </a:prstGeom>
                          <a:ln/>
                        </pic:spPr>
                      </pic:pic>
                    </a:graphicData>
                  </a:graphic>
                </wp:inline>
              </w:drawing>
            </w:r>
          </w:p>
        </w:tc>
        <w:tc>
          <w:tcPr>
            <w:tcW w:w="3795" w:type="dxa"/>
            <w:vMerge/>
            <w:vAlign w:val="center"/>
          </w:tcPr>
          <w:p w:rsidR="00841E30" w:rsidRDefault="00841E30">
            <w:pPr>
              <w:widowControl w:val="0"/>
              <w:pBdr>
                <w:top w:val="nil"/>
                <w:left w:val="nil"/>
                <w:bottom w:val="nil"/>
                <w:right w:val="nil"/>
                <w:between w:val="nil"/>
              </w:pBdr>
              <w:spacing w:line="276" w:lineRule="auto"/>
              <w:rPr>
                <w:rFonts w:ascii="Bodoni" w:eastAsia="Bodoni" w:hAnsi="Bodoni" w:cs="Bodoni"/>
                <w:b/>
                <w:sz w:val="18"/>
                <w:szCs w:val="18"/>
              </w:rPr>
            </w:pPr>
          </w:p>
        </w:tc>
      </w:tr>
      <w:tr w:rsidR="00841E30" w:rsidRPr="00FE671D" w:rsidTr="000E0A18">
        <w:trPr>
          <w:cantSplit/>
          <w:trHeight w:val="90"/>
          <w:tblHeader/>
        </w:trPr>
        <w:tc>
          <w:tcPr>
            <w:tcW w:w="10416" w:type="dxa"/>
            <w:gridSpan w:val="2"/>
            <w:vAlign w:val="center"/>
          </w:tcPr>
          <w:p w:rsidR="00841E30" w:rsidRPr="000E0A18" w:rsidRDefault="00954883">
            <w:pPr>
              <w:tabs>
                <w:tab w:val="left" w:pos="318"/>
                <w:tab w:val="center" w:pos="4854"/>
                <w:tab w:val="right" w:pos="9815"/>
              </w:tabs>
              <w:spacing w:before="120"/>
              <w:ind w:right="33"/>
              <w:rPr>
                <w:rFonts w:ascii="Candara" w:eastAsia="Candara" w:hAnsi="Candara" w:cs="Candara"/>
                <w:color w:val="0000FF"/>
                <w:sz w:val="20"/>
                <w:u w:val="single"/>
                <w:lang w:val="en-GB"/>
              </w:rPr>
            </w:pPr>
            <w:r w:rsidRPr="000E0A18">
              <w:rPr>
                <w:rFonts w:ascii="Candara" w:eastAsia="Candara" w:hAnsi="Candara" w:cs="Candara"/>
                <w:sz w:val="20"/>
                <w:lang w:val="en-GB"/>
              </w:rPr>
              <w:t xml:space="preserve">mail: </w:t>
            </w:r>
            <w:r w:rsidRPr="000E0A18">
              <w:rPr>
                <w:rFonts w:ascii="Candara" w:eastAsia="Candara" w:hAnsi="Candara" w:cs="Candara"/>
                <w:color w:val="0000FF"/>
                <w:sz w:val="20"/>
                <w:u w:val="single"/>
                <w:lang w:val="en-GB"/>
              </w:rPr>
              <w:t>morc8000g@istruzione .it</w:t>
            </w:r>
            <w:r w:rsidRPr="000E0A18">
              <w:rPr>
                <w:rFonts w:ascii="Candara" w:eastAsia="Candara" w:hAnsi="Candara" w:cs="Candara"/>
                <w:sz w:val="20"/>
                <w:lang w:val="en-GB"/>
              </w:rPr>
              <w:tab/>
            </w:r>
            <w:proofErr w:type="spellStart"/>
            <w:r w:rsidRPr="000E0A18">
              <w:rPr>
                <w:rFonts w:ascii="Candara" w:eastAsia="Candara" w:hAnsi="Candara" w:cs="Candara"/>
                <w:sz w:val="20"/>
                <w:lang w:val="en-GB"/>
              </w:rPr>
              <w:t>pec</w:t>
            </w:r>
            <w:proofErr w:type="spellEnd"/>
            <w:r w:rsidRPr="000E0A18">
              <w:rPr>
                <w:rFonts w:ascii="Candara" w:eastAsia="Candara" w:hAnsi="Candara" w:cs="Candara"/>
                <w:sz w:val="20"/>
                <w:lang w:val="en-GB"/>
              </w:rPr>
              <w:t xml:space="preserve">: </w:t>
            </w:r>
            <w:r w:rsidR="00495DBD">
              <w:fldChar w:fldCharType="begin"/>
            </w:r>
            <w:r w:rsidR="00495DBD" w:rsidRPr="00FE671D">
              <w:rPr>
                <w:lang w:val="en-GB"/>
              </w:rPr>
              <w:instrText>HYPERLINK "mailto:morc8000g@pec.istruzione.it" \h</w:instrText>
            </w:r>
            <w:r w:rsidR="00495DBD">
              <w:fldChar w:fldCharType="separate"/>
            </w:r>
            <w:r w:rsidRPr="000E0A18">
              <w:rPr>
                <w:rFonts w:ascii="Candara" w:eastAsia="Candara" w:hAnsi="Candara" w:cs="Candara"/>
                <w:color w:val="0000FF"/>
                <w:sz w:val="20"/>
                <w:u w:val="single"/>
                <w:lang w:val="en-GB"/>
              </w:rPr>
              <w:t>morc8000g@pec.istruzione.it</w:t>
            </w:r>
            <w:r w:rsidR="00495DBD">
              <w:fldChar w:fldCharType="end"/>
            </w:r>
            <w:r w:rsidRPr="000E0A18">
              <w:rPr>
                <w:rFonts w:ascii="Candara" w:eastAsia="Candara" w:hAnsi="Candara" w:cs="Candara"/>
                <w:sz w:val="20"/>
                <w:lang w:val="en-GB"/>
              </w:rPr>
              <w:tab/>
            </w:r>
            <w:r w:rsidR="00495DBD">
              <w:fldChar w:fldCharType="begin"/>
            </w:r>
            <w:r w:rsidR="00495DBD" w:rsidRPr="00FE671D">
              <w:rPr>
                <w:lang w:val="en-GB"/>
              </w:rPr>
              <w:instrText>HYPERLINK "http://www.cattaneodeledda.gov.it" \h</w:instrText>
            </w:r>
            <w:r w:rsidR="00495DBD">
              <w:fldChar w:fldCharType="separate"/>
            </w:r>
            <w:r w:rsidRPr="000E0A18">
              <w:rPr>
                <w:rFonts w:ascii="Candara" w:eastAsia="Candara" w:hAnsi="Candara" w:cs="Candara"/>
                <w:color w:val="0000FF"/>
                <w:sz w:val="20"/>
                <w:u w:val="single"/>
                <w:lang w:val="en-GB"/>
              </w:rPr>
              <w:t>http://www.cattaneodeledda.edu.it</w:t>
            </w:r>
            <w:r w:rsidR="00495DBD">
              <w:fldChar w:fldCharType="end"/>
            </w:r>
          </w:p>
        </w:tc>
      </w:tr>
    </w:tbl>
    <w:p w:rsidR="00841E30" w:rsidRDefault="00841E30">
      <w:pPr>
        <w:rPr>
          <w:rFonts w:ascii="Arial" w:eastAsia="Arial" w:hAnsi="Arial" w:cs="Arial"/>
          <w:i/>
          <w:lang w:val="en-GB"/>
        </w:rPr>
      </w:pPr>
    </w:p>
    <w:p w:rsidR="000E0A18" w:rsidRPr="000E0A18" w:rsidRDefault="000E0A18">
      <w:pPr>
        <w:rPr>
          <w:rFonts w:ascii="Arial" w:eastAsia="Arial" w:hAnsi="Arial" w:cs="Arial"/>
          <w:i/>
          <w:lang w:val="en-GB"/>
        </w:rPr>
      </w:pPr>
    </w:p>
    <w:p w:rsidR="00841E30" w:rsidRDefault="00954883">
      <w:pPr>
        <w:pBdr>
          <w:top w:val="nil"/>
          <w:left w:val="nil"/>
          <w:bottom w:val="nil"/>
          <w:right w:val="nil"/>
          <w:between w:val="nil"/>
        </w:pBdr>
        <w:tabs>
          <w:tab w:val="right" w:pos="9600"/>
        </w:tabs>
        <w:jc w:val="center"/>
        <w:rPr>
          <w:rFonts w:ascii="Arial" w:eastAsia="Arial" w:hAnsi="Arial" w:cs="Arial"/>
          <w:b/>
          <w:sz w:val="22"/>
          <w:szCs w:val="22"/>
        </w:rPr>
      </w:pPr>
      <w:r>
        <w:rPr>
          <w:rFonts w:ascii="Arial" w:eastAsia="Arial" w:hAnsi="Arial" w:cs="Arial"/>
          <w:b/>
          <w:sz w:val="22"/>
          <w:szCs w:val="22"/>
        </w:rPr>
        <w:t xml:space="preserve">SUGGERIMENTI E DISPOSIZIONI PER STUDENTI </w:t>
      </w:r>
    </w:p>
    <w:p w:rsidR="00841E30" w:rsidRDefault="00954883">
      <w:pPr>
        <w:pBdr>
          <w:top w:val="nil"/>
          <w:left w:val="nil"/>
          <w:bottom w:val="nil"/>
          <w:right w:val="nil"/>
          <w:between w:val="nil"/>
        </w:pBdr>
        <w:tabs>
          <w:tab w:val="right" w:pos="9600"/>
        </w:tabs>
        <w:jc w:val="center"/>
        <w:rPr>
          <w:rFonts w:ascii="Arial" w:eastAsia="Arial" w:hAnsi="Arial" w:cs="Arial"/>
          <w:b/>
          <w:i/>
        </w:rPr>
      </w:pPr>
      <w:r>
        <w:rPr>
          <w:rFonts w:ascii="Arial" w:eastAsia="Arial" w:hAnsi="Arial" w:cs="Arial"/>
          <w:b/>
          <w:sz w:val="22"/>
          <w:szCs w:val="22"/>
        </w:rPr>
        <w:t xml:space="preserve">CHECKLIST PER IL RIENTRO A SCUOLA IN SICUREZZA </w:t>
      </w:r>
      <w:proofErr w:type="spellStart"/>
      <w:r>
        <w:rPr>
          <w:rFonts w:ascii="Arial" w:eastAsia="Arial" w:hAnsi="Arial" w:cs="Arial"/>
          <w:b/>
          <w:sz w:val="22"/>
          <w:szCs w:val="22"/>
        </w:rPr>
        <w:t>a.s.</w:t>
      </w:r>
      <w:proofErr w:type="spellEnd"/>
      <w:r>
        <w:rPr>
          <w:rFonts w:ascii="Arial" w:eastAsia="Arial" w:hAnsi="Arial" w:cs="Arial"/>
          <w:b/>
          <w:sz w:val="22"/>
          <w:szCs w:val="22"/>
        </w:rPr>
        <w:t xml:space="preserve"> 2021-2022</w:t>
      </w:r>
    </w:p>
    <w:p w:rsidR="00841E30" w:rsidRDefault="00954883">
      <w:pPr>
        <w:pBdr>
          <w:top w:val="nil"/>
          <w:left w:val="nil"/>
          <w:bottom w:val="nil"/>
          <w:right w:val="nil"/>
          <w:between w:val="nil"/>
        </w:pBdr>
        <w:tabs>
          <w:tab w:val="right" w:pos="9600"/>
        </w:tabs>
        <w:jc w:val="center"/>
        <w:rPr>
          <w:rFonts w:ascii="Arial" w:eastAsia="Arial" w:hAnsi="Arial" w:cs="Arial"/>
          <w:sz w:val="20"/>
        </w:rPr>
      </w:pPr>
      <w:r>
        <w:rPr>
          <w:rFonts w:ascii="Arial" w:eastAsia="Arial" w:hAnsi="Arial" w:cs="Arial"/>
          <w:sz w:val="20"/>
        </w:rPr>
        <w:t xml:space="preserve">(Protocollo d’intesa </w:t>
      </w:r>
      <w:proofErr w:type="spellStart"/>
      <w:r>
        <w:rPr>
          <w:rFonts w:ascii="Arial" w:eastAsia="Arial" w:hAnsi="Arial" w:cs="Arial"/>
          <w:sz w:val="20"/>
        </w:rPr>
        <w:t>n°</w:t>
      </w:r>
      <w:proofErr w:type="spellEnd"/>
      <w:r>
        <w:rPr>
          <w:rFonts w:ascii="Arial" w:eastAsia="Arial" w:hAnsi="Arial" w:cs="Arial"/>
          <w:sz w:val="20"/>
        </w:rPr>
        <w:t xml:space="preserve"> 87/2020 - Piano Scuola 2021/22 – D.L. 111/2021 - Nota M.I. </w:t>
      </w:r>
      <w:proofErr w:type="spellStart"/>
      <w:r>
        <w:rPr>
          <w:rFonts w:ascii="Arial" w:eastAsia="Arial" w:hAnsi="Arial" w:cs="Arial"/>
          <w:sz w:val="20"/>
        </w:rPr>
        <w:t>n°</w:t>
      </w:r>
      <w:proofErr w:type="spellEnd"/>
      <w:r>
        <w:rPr>
          <w:rFonts w:ascii="Arial" w:eastAsia="Arial" w:hAnsi="Arial" w:cs="Arial"/>
          <w:sz w:val="20"/>
        </w:rPr>
        <w:t xml:space="preserve"> 1237 del 13/08/2021)</w:t>
      </w:r>
    </w:p>
    <w:p w:rsidR="00841E30" w:rsidRDefault="00841E30">
      <w:pPr>
        <w:rPr>
          <w:rFonts w:ascii="Arial" w:eastAsia="Arial" w:hAnsi="Arial" w:cs="Arial"/>
          <w:sz w:val="20"/>
        </w:rPr>
      </w:pPr>
    </w:p>
    <w:p w:rsidR="000E0A18" w:rsidRDefault="000E0A18">
      <w:pPr>
        <w:rPr>
          <w:rFonts w:ascii="Arial" w:eastAsia="Arial" w:hAnsi="Arial" w:cs="Arial"/>
          <w:sz w:val="20"/>
        </w:rPr>
      </w:pPr>
    </w:p>
    <w:p w:rsidR="00841E30" w:rsidRDefault="00841E30">
      <w:pPr>
        <w:jc w:val="center"/>
        <w:rPr>
          <w:rFonts w:ascii="Arial" w:eastAsia="Arial" w:hAnsi="Arial" w:cs="Arial"/>
          <w:sz w:val="20"/>
        </w:rPr>
      </w:pPr>
    </w:p>
    <w:tbl>
      <w:tblPr>
        <w:tblStyle w:val="ab"/>
        <w:tblW w:w="9852" w:type="dxa"/>
        <w:jc w:val="center"/>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52"/>
      </w:tblGrid>
      <w:tr w:rsidR="00841E30" w:rsidTr="000E0A18">
        <w:trPr>
          <w:cantSplit/>
          <w:tblHeader/>
          <w:jc w:val="center"/>
        </w:trPr>
        <w:tc>
          <w:tcPr>
            <w:tcW w:w="9852" w:type="dxa"/>
            <w:shd w:val="clear" w:color="auto" w:fill="D5A6BD"/>
            <w:tcMar>
              <w:top w:w="100" w:type="dxa"/>
              <w:left w:w="100" w:type="dxa"/>
              <w:bottom w:w="100" w:type="dxa"/>
              <w:right w:w="100" w:type="dxa"/>
            </w:tcMar>
          </w:tcPr>
          <w:p w:rsidR="00841E30" w:rsidRDefault="00954883">
            <w:pPr>
              <w:tabs>
                <w:tab w:val="right" w:pos="9600"/>
              </w:tabs>
              <w:jc w:val="center"/>
              <w:rPr>
                <w:rFonts w:ascii="Arial" w:eastAsia="Arial" w:hAnsi="Arial" w:cs="Arial"/>
                <w:b/>
                <w:sz w:val="20"/>
              </w:rPr>
            </w:pPr>
            <w:r>
              <w:rPr>
                <w:rFonts w:ascii="Arial" w:eastAsia="Arial" w:hAnsi="Arial" w:cs="Arial"/>
                <w:b/>
                <w:sz w:val="22"/>
                <w:szCs w:val="22"/>
              </w:rPr>
              <w:t>INDICAZIONI di SICUREZZA</w:t>
            </w:r>
          </w:p>
        </w:tc>
      </w:tr>
    </w:tbl>
    <w:p w:rsidR="00841E30" w:rsidRDefault="00841E30">
      <w:pPr>
        <w:rPr>
          <w:rFonts w:ascii="Arial" w:eastAsia="Arial" w:hAnsi="Arial" w:cs="Arial"/>
          <w:i/>
        </w:rPr>
      </w:pPr>
    </w:p>
    <w:p w:rsidR="000E0A18" w:rsidRDefault="000E0A18">
      <w:pPr>
        <w:rPr>
          <w:rFonts w:ascii="Arial" w:eastAsia="Arial" w:hAnsi="Arial" w:cs="Arial"/>
          <w:i/>
        </w:rPr>
      </w:pPr>
    </w:p>
    <w:p w:rsidR="000E0A18" w:rsidRDefault="000E0A18">
      <w:pPr>
        <w:rPr>
          <w:rFonts w:ascii="Arial" w:eastAsia="Arial" w:hAnsi="Arial" w:cs="Arial"/>
          <w:i/>
        </w:rPr>
      </w:pPr>
    </w:p>
    <w:tbl>
      <w:tblPr>
        <w:tblStyle w:val="ac"/>
        <w:tblW w:w="988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81"/>
      </w:tblGrid>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b/>
                <w:sz w:val="22"/>
                <w:szCs w:val="22"/>
              </w:rPr>
            </w:pPr>
            <w:r>
              <w:rPr>
                <w:rFonts w:ascii="Arial" w:eastAsia="Arial" w:hAnsi="Arial" w:cs="Arial"/>
                <w:b/>
                <w:sz w:val="22"/>
                <w:szCs w:val="22"/>
              </w:rPr>
              <w:t>La precondizione per la presenza a scuola degli studenti in base alle disposizioni vigenti per l’emergenza COVID-19 è:</w:t>
            </w:r>
          </w:p>
          <w:p w:rsidR="00841E30" w:rsidRDefault="00954883">
            <w:pPr>
              <w:widowControl w:val="0"/>
              <w:numPr>
                <w:ilvl w:val="0"/>
                <w:numId w:val="4"/>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Controllare ogni mattina che il/la proprio/a figlio/a non presenti segni di malessere, accertandosi in particolare dell’assenza di sintomatologia respiratoria o di temperatura corporea superiore ai 37,5°C;</w:t>
            </w:r>
          </w:p>
          <w:p w:rsidR="00841E30" w:rsidRDefault="00954883">
            <w:pPr>
              <w:widowControl w:val="0"/>
              <w:numPr>
                <w:ilvl w:val="0"/>
                <w:numId w:val="4"/>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Non essere sottoposto ad un provvedimento di quarantena o di isolamento domiciliare;</w:t>
            </w:r>
          </w:p>
          <w:p w:rsidR="00841E30" w:rsidRDefault="00954883">
            <w:pPr>
              <w:widowControl w:val="0"/>
              <w:numPr>
                <w:ilvl w:val="0"/>
                <w:numId w:val="4"/>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Non essere stati in contatto con persone positive, per quanto di propria conoscenza, negli ultimi 14 giorni.</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 xml:space="preserve">Non è consentito recarsi a scuola o permanere nei locali scolastici in presenza di sintomatologia respiratoria o temperatura corporea superiore a 37,5° o altri sintomi di malattia </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 xml:space="preserve">Invitare i genitori ad aggiornare i contatti (numero di telefono e </w:t>
            </w:r>
            <w:proofErr w:type="spellStart"/>
            <w:r>
              <w:rPr>
                <w:rFonts w:ascii="Arial" w:eastAsia="Arial" w:hAnsi="Arial" w:cs="Arial"/>
                <w:sz w:val="22"/>
                <w:szCs w:val="22"/>
              </w:rPr>
              <w:t>email</w:t>
            </w:r>
            <w:proofErr w:type="spellEnd"/>
            <w:r>
              <w:rPr>
                <w:rFonts w:ascii="Arial" w:eastAsia="Arial" w:hAnsi="Arial" w:cs="Arial"/>
                <w:sz w:val="22"/>
                <w:szCs w:val="22"/>
              </w:rPr>
              <w:t xml:space="preserve">) nel caso in cui siano cambiati, per consentire alla scuola tempestive comunicazioni con le famiglie </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 xml:space="preserve"> Avere cura di:</w:t>
            </w:r>
          </w:p>
          <w:p w:rsidR="00841E30" w:rsidRDefault="00954883">
            <w:pPr>
              <w:widowControl w:val="0"/>
              <w:numPr>
                <w:ilvl w:val="0"/>
                <w:numId w:val="7"/>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Lavare e disinfettare spesso le mani</w:t>
            </w:r>
          </w:p>
          <w:p w:rsidR="00841E30" w:rsidRDefault="00954883">
            <w:pPr>
              <w:widowControl w:val="0"/>
              <w:numPr>
                <w:ilvl w:val="0"/>
                <w:numId w:val="7"/>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Rispettare la distanza interpersonale di almeno un metro</w:t>
            </w:r>
          </w:p>
          <w:p w:rsidR="00841E30" w:rsidRDefault="00954883">
            <w:pPr>
              <w:widowControl w:val="0"/>
              <w:numPr>
                <w:ilvl w:val="0"/>
                <w:numId w:val="7"/>
              </w:numPr>
              <w:pBdr>
                <w:top w:val="nil"/>
                <w:left w:val="nil"/>
                <w:bottom w:val="nil"/>
                <w:right w:val="nil"/>
                <w:between w:val="nil"/>
              </w:pBdr>
              <w:ind w:right="324"/>
              <w:rPr>
                <w:rFonts w:ascii="Arial" w:eastAsia="Arial" w:hAnsi="Arial" w:cs="Arial"/>
                <w:sz w:val="22"/>
                <w:szCs w:val="22"/>
              </w:rPr>
            </w:pPr>
            <w:r>
              <w:rPr>
                <w:rFonts w:ascii="Arial" w:eastAsia="Arial" w:hAnsi="Arial" w:cs="Arial"/>
                <w:sz w:val="22"/>
                <w:szCs w:val="22"/>
              </w:rPr>
              <w:t>Indossare la mascherina chirurgica</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Ricordarsi di avere con sé un disinfettante personale per le mani ed una mascherina (di riserva) ed  evitare di condividere con gli altri studenti oggetti personali come bottiglie d’acqua, dispositivi, strumenti di scrittura, libri, ecc.</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Seguire le norme di sicurezza anche durante il percorso per raggiungere la scuola, sia nel caso in cui si utilizzino i mezzi pubblici sia nel caso in cui si condivida l’auto con altri studenti.</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numPr>
                <w:ilvl w:val="0"/>
                <w:numId w:val="6"/>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lastRenderedPageBreak/>
              <w:t>Le mascherine devono essere indossate correttamente avendo cura di coprire naso, bocca e l’inizio delle guance e devono essere cambiate quotidianamente</w:t>
            </w:r>
          </w:p>
          <w:p w:rsidR="00841E30" w:rsidRDefault="00954883">
            <w:pPr>
              <w:widowControl w:val="0"/>
              <w:numPr>
                <w:ilvl w:val="0"/>
                <w:numId w:val="6"/>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 xml:space="preserve">Ricordarsi di indossare la mascherina toccando soltanto i lacci ed avere sempre cura di non confondere la propria mascherina con quella degli altri studenti </w:t>
            </w:r>
          </w:p>
          <w:p w:rsidR="00841E30" w:rsidRDefault="00954883">
            <w:pPr>
              <w:widowControl w:val="0"/>
              <w:numPr>
                <w:ilvl w:val="0"/>
                <w:numId w:val="6"/>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Fornirsi di una scorta di mascherine, in modo che le stesse possano essere sostituite dal/la proprio/a figlio/a ogni volta che questo risulti necessario.</w:t>
            </w:r>
          </w:p>
          <w:p w:rsidR="00841E30" w:rsidRDefault="00954883">
            <w:pPr>
              <w:widowControl w:val="0"/>
              <w:numPr>
                <w:ilvl w:val="0"/>
                <w:numId w:val="1"/>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Nel caso in cui si sostituisca la mascherina utilizzata con una nuova mascherina, riporre la prima in un sacchetto apposito che andrà conservato nello zaino per poi essere smaltito a casa come rifiuto indifferenziato.</w:t>
            </w:r>
          </w:p>
          <w:p w:rsidR="00841E30" w:rsidRDefault="00954883">
            <w:pPr>
              <w:widowControl w:val="0"/>
              <w:numPr>
                <w:ilvl w:val="0"/>
                <w:numId w:val="1"/>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Non riporre le mascherine su qualsiasi superficie, ma solo in un apposito sacchetto personale.</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numPr>
                <w:ilvl w:val="0"/>
                <w:numId w:val="6"/>
              </w:numPr>
              <w:pBdr>
                <w:top w:val="nil"/>
                <w:left w:val="nil"/>
                <w:bottom w:val="nil"/>
                <w:right w:val="nil"/>
                <w:between w:val="nil"/>
              </w:pBdr>
              <w:ind w:right="324"/>
              <w:jc w:val="both"/>
              <w:rPr>
                <w:rFonts w:ascii="Arial" w:eastAsia="Arial" w:hAnsi="Arial" w:cs="Arial"/>
                <w:b/>
                <w:sz w:val="22"/>
                <w:szCs w:val="22"/>
              </w:rPr>
            </w:pPr>
            <w:r>
              <w:rPr>
                <w:rFonts w:ascii="Arial" w:eastAsia="Arial" w:hAnsi="Arial" w:cs="Arial"/>
                <w:b/>
                <w:sz w:val="22"/>
                <w:szCs w:val="22"/>
              </w:rPr>
              <w:t>Nel caso si sia stati posti in quarantena o si sia risultati positivi al tampone ricordarsi:</w:t>
            </w:r>
          </w:p>
          <w:p w:rsidR="00841E30" w:rsidRDefault="00841E30">
            <w:pPr>
              <w:widowControl w:val="0"/>
              <w:pBdr>
                <w:top w:val="nil"/>
                <w:left w:val="nil"/>
                <w:bottom w:val="nil"/>
                <w:right w:val="nil"/>
                <w:between w:val="nil"/>
              </w:pBdr>
              <w:ind w:left="720" w:right="324"/>
              <w:jc w:val="both"/>
              <w:rPr>
                <w:rFonts w:ascii="Arial" w:eastAsia="Arial" w:hAnsi="Arial" w:cs="Arial"/>
                <w:sz w:val="22"/>
                <w:szCs w:val="22"/>
              </w:rPr>
            </w:pPr>
          </w:p>
          <w:p w:rsidR="00841E30" w:rsidRDefault="00954883">
            <w:pPr>
              <w:numPr>
                <w:ilvl w:val="0"/>
                <w:numId w:val="5"/>
              </w:numPr>
              <w:rPr>
                <w:sz w:val="22"/>
                <w:szCs w:val="22"/>
              </w:rPr>
            </w:pPr>
            <w:r>
              <w:rPr>
                <w:rFonts w:ascii="Arial" w:eastAsia="Arial" w:hAnsi="Arial" w:cs="Arial"/>
                <w:b/>
                <w:sz w:val="22"/>
                <w:szCs w:val="22"/>
              </w:rPr>
              <w:t>di inviare alla scuola</w:t>
            </w:r>
            <w:r>
              <w:rPr>
                <w:rFonts w:ascii="Arial" w:eastAsia="Arial" w:hAnsi="Arial" w:cs="Arial"/>
                <w:sz w:val="22"/>
                <w:szCs w:val="22"/>
              </w:rPr>
              <w:t xml:space="preserve">  </w:t>
            </w:r>
            <w:r>
              <w:rPr>
                <w:rFonts w:ascii="Arial" w:eastAsia="Arial" w:hAnsi="Arial" w:cs="Arial"/>
                <w:b/>
                <w:sz w:val="22"/>
                <w:szCs w:val="22"/>
              </w:rPr>
              <w:t>tutta la documentazione ricevuta dall’</w:t>
            </w:r>
            <w:proofErr w:type="spellStart"/>
            <w:r>
              <w:rPr>
                <w:rFonts w:ascii="Arial" w:eastAsia="Arial" w:hAnsi="Arial" w:cs="Arial"/>
                <w:b/>
                <w:sz w:val="22"/>
                <w:szCs w:val="22"/>
              </w:rPr>
              <w:t>Ausl</w:t>
            </w:r>
            <w:proofErr w:type="spellEnd"/>
            <w:r>
              <w:rPr>
                <w:rFonts w:ascii="Arial" w:eastAsia="Arial" w:hAnsi="Arial" w:cs="Arial"/>
                <w:b/>
                <w:sz w:val="22"/>
                <w:szCs w:val="22"/>
              </w:rPr>
              <w:t xml:space="preserve"> agli indirizzi </w:t>
            </w:r>
            <w:hyperlink r:id="rId8">
              <w:r>
                <w:rPr>
                  <w:color w:val="0000FF"/>
                  <w:sz w:val="22"/>
                  <w:szCs w:val="22"/>
                  <w:u w:val="single"/>
                </w:rPr>
                <w:t>morc08000g@istruzione.it</w:t>
              </w:r>
            </w:hyperlink>
            <w:r>
              <w:rPr>
                <w:sz w:val="22"/>
                <w:szCs w:val="22"/>
              </w:rPr>
              <w:t xml:space="preserve"> e  </w:t>
            </w:r>
            <w:hyperlink r:id="rId9">
              <w:r>
                <w:rPr>
                  <w:color w:val="0000FF"/>
                  <w:sz w:val="22"/>
                  <w:szCs w:val="22"/>
                  <w:u w:val="single"/>
                </w:rPr>
                <w:t>referente.covid@cattaneodeledda.edu.it</w:t>
              </w:r>
            </w:hyperlink>
            <w:r>
              <w:rPr>
                <w:sz w:val="22"/>
                <w:szCs w:val="22"/>
              </w:rPr>
              <w:t xml:space="preserve"> </w:t>
            </w:r>
          </w:p>
          <w:p w:rsidR="00841E30" w:rsidRDefault="00841E30">
            <w:pPr>
              <w:ind w:left="720"/>
              <w:rPr>
                <w:sz w:val="22"/>
                <w:szCs w:val="22"/>
              </w:rPr>
            </w:pPr>
          </w:p>
          <w:p w:rsidR="00841E30" w:rsidRDefault="00954883">
            <w:pPr>
              <w:numPr>
                <w:ilvl w:val="0"/>
                <w:numId w:val="7"/>
              </w:numPr>
              <w:pBdr>
                <w:top w:val="nil"/>
                <w:left w:val="nil"/>
                <w:bottom w:val="nil"/>
                <w:right w:val="nil"/>
                <w:between w:val="nil"/>
              </w:pBdr>
              <w:rPr>
                <w:b/>
                <w:color w:val="000000"/>
                <w:sz w:val="22"/>
                <w:szCs w:val="22"/>
              </w:rPr>
            </w:pPr>
            <w:r>
              <w:rPr>
                <w:rFonts w:ascii="Arial" w:eastAsia="Arial" w:hAnsi="Arial" w:cs="Arial"/>
                <w:b/>
                <w:sz w:val="22"/>
                <w:szCs w:val="22"/>
              </w:rPr>
              <w:t>che non è consentito il rientro a scuola senza</w:t>
            </w:r>
            <w:r>
              <w:rPr>
                <w:rFonts w:ascii="Arial" w:eastAsia="Arial" w:hAnsi="Arial" w:cs="Arial"/>
                <w:sz w:val="22"/>
                <w:szCs w:val="22"/>
              </w:rPr>
              <w:t xml:space="preserve"> </w:t>
            </w:r>
            <w:r>
              <w:rPr>
                <w:rFonts w:ascii="Arial" w:eastAsia="Arial" w:hAnsi="Arial" w:cs="Arial"/>
                <w:b/>
                <w:sz w:val="22"/>
                <w:szCs w:val="22"/>
              </w:rPr>
              <w:t xml:space="preserve">la comunicazione di termine isolamento domiciliare obbligatorio </w:t>
            </w:r>
            <w:r>
              <w:rPr>
                <w:rFonts w:ascii="Arial" w:eastAsia="Arial" w:hAnsi="Arial" w:cs="Arial"/>
                <w:sz w:val="22"/>
                <w:szCs w:val="22"/>
              </w:rPr>
              <w:t>(da inviare a</w:t>
            </w:r>
            <w:r>
              <w:rPr>
                <w:rFonts w:ascii="Arial" w:eastAsia="Arial" w:hAnsi="Arial" w:cs="Arial"/>
                <w:b/>
                <w:sz w:val="22"/>
                <w:szCs w:val="22"/>
              </w:rPr>
              <w:t xml:space="preserve"> </w:t>
            </w:r>
            <w:hyperlink r:id="rId10">
              <w:r>
                <w:rPr>
                  <w:color w:val="0000FF"/>
                  <w:sz w:val="22"/>
                  <w:szCs w:val="22"/>
                  <w:u w:val="single"/>
                </w:rPr>
                <w:t>morc08000g@istruzione.it</w:t>
              </w:r>
            </w:hyperlink>
            <w:r>
              <w:rPr>
                <w:sz w:val="22"/>
                <w:szCs w:val="22"/>
              </w:rPr>
              <w:t xml:space="preserve"> e  </w:t>
            </w:r>
            <w:hyperlink r:id="rId11">
              <w:r>
                <w:rPr>
                  <w:color w:val="0000FF"/>
                  <w:sz w:val="22"/>
                  <w:szCs w:val="22"/>
                  <w:u w:val="single"/>
                </w:rPr>
                <w:t>referente.covid@cattaneodeledda.edu.it</w:t>
              </w:r>
            </w:hyperlink>
            <w:r>
              <w:rPr>
                <w:sz w:val="22"/>
                <w:szCs w:val="22"/>
              </w:rPr>
              <w:t>)</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spacing w:before="240" w:after="120" w:line="276" w:lineRule="auto"/>
              <w:ind w:left="720"/>
              <w:rPr>
                <w:rFonts w:ascii="Arial" w:eastAsia="Arial" w:hAnsi="Arial" w:cs="Arial"/>
                <w:sz w:val="22"/>
                <w:szCs w:val="22"/>
              </w:rPr>
            </w:pPr>
            <w:r>
              <w:rPr>
                <w:rFonts w:ascii="Arial" w:eastAsia="Arial" w:hAnsi="Arial" w:cs="Arial"/>
                <w:b/>
                <w:sz w:val="22"/>
                <w:szCs w:val="22"/>
              </w:rPr>
              <w:t>SUDDIVISIONE DEGLI EDIFICI SCOLASTICI IN SETTORI</w:t>
            </w:r>
          </w:p>
          <w:p w:rsidR="00841E30" w:rsidRDefault="00954883">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La sede principale, composta dagli edifici A e B, è suddivisa in settori</w:t>
            </w:r>
          </w:p>
          <w:p w:rsidR="00841E30" w:rsidRDefault="00841E30">
            <w:pPr>
              <w:spacing w:line="276" w:lineRule="auto"/>
              <w:ind w:left="720"/>
              <w:jc w:val="both"/>
              <w:rPr>
                <w:rFonts w:ascii="Arial" w:eastAsia="Arial" w:hAnsi="Arial" w:cs="Arial"/>
                <w:sz w:val="22"/>
                <w:szCs w:val="22"/>
              </w:rPr>
            </w:pPr>
          </w:p>
          <w:p w:rsidR="00841E30" w:rsidRDefault="00954883">
            <w:pPr>
              <w:numPr>
                <w:ilvl w:val="0"/>
                <w:numId w:val="2"/>
              </w:numPr>
              <w:spacing w:line="276" w:lineRule="auto"/>
              <w:jc w:val="both"/>
              <w:rPr>
                <w:rFonts w:ascii="Arial" w:eastAsia="Arial" w:hAnsi="Arial" w:cs="Arial"/>
                <w:sz w:val="22"/>
                <w:szCs w:val="22"/>
              </w:rPr>
            </w:pPr>
            <w:r>
              <w:rPr>
                <w:rFonts w:ascii="Arial" w:eastAsia="Arial" w:hAnsi="Arial" w:cs="Arial"/>
                <w:sz w:val="22"/>
                <w:szCs w:val="22"/>
              </w:rPr>
              <w:t>Alle studentesse e agli studenti è fatto rigoroso divieto di transitare dal settore che comprende l’aula assegnata alla propria classe verso altri settori, tranne quando devono recarsi, sempre rispettando il distanziamento fisico e i sensi di marcia indicati nella segnaletica, e indossando la mascherina:</w:t>
            </w:r>
          </w:p>
          <w:p w:rsidR="00841E30" w:rsidRDefault="00954883">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in uno dei laboratori didattici della scuola, nelle palestre o in altri luoghi esterni alla scuola con la propria classe solo se accompagnati dall’insegnante;</w:t>
            </w:r>
          </w:p>
          <w:p w:rsidR="00841E30" w:rsidRDefault="00954883">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negli uffici di segreteria o in altri ambienti dell’edificio scolastico su espressa richiesta di un componente del personale della Scuola e/o chiedendo il permesso all’insegnante;</w:t>
            </w:r>
          </w:p>
          <w:p w:rsidR="00841E30" w:rsidRDefault="00954883">
            <w:pPr>
              <w:numPr>
                <w:ilvl w:val="0"/>
                <w:numId w:val="3"/>
              </w:numPr>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ai servizi igienici se non presenti all’interno del proprio settore.</w:t>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pBdr>
                <w:top w:val="nil"/>
                <w:left w:val="nil"/>
                <w:bottom w:val="nil"/>
                <w:right w:val="nil"/>
                <w:between w:val="nil"/>
              </w:pBdr>
              <w:ind w:left="720" w:right="324"/>
              <w:jc w:val="both"/>
              <w:rPr>
                <w:rFonts w:ascii="Arial" w:eastAsia="Arial" w:hAnsi="Arial" w:cs="Arial"/>
                <w:b/>
                <w:sz w:val="22"/>
                <w:szCs w:val="22"/>
              </w:rPr>
            </w:pPr>
            <w:r>
              <w:rPr>
                <w:rFonts w:ascii="Arial" w:eastAsia="Arial" w:hAnsi="Arial" w:cs="Arial"/>
                <w:b/>
                <w:sz w:val="22"/>
                <w:szCs w:val="22"/>
              </w:rPr>
              <w:t>ORGANIZZAZIONE INTERVALLI</w:t>
            </w:r>
          </w:p>
          <w:p w:rsidR="00841E30" w:rsidRDefault="00841E30">
            <w:pPr>
              <w:widowControl w:val="0"/>
              <w:pBdr>
                <w:top w:val="nil"/>
                <w:left w:val="nil"/>
                <w:bottom w:val="nil"/>
                <w:right w:val="nil"/>
                <w:between w:val="nil"/>
              </w:pBdr>
              <w:ind w:left="720" w:right="324"/>
              <w:jc w:val="both"/>
              <w:rPr>
                <w:rFonts w:ascii="Arial" w:eastAsia="Arial" w:hAnsi="Arial" w:cs="Arial"/>
                <w:b/>
                <w:sz w:val="22"/>
                <w:szCs w:val="22"/>
              </w:rPr>
            </w:pPr>
          </w:p>
          <w:p w:rsidR="00841E30" w:rsidRDefault="00954883">
            <w:pPr>
              <w:widowControl w:val="0"/>
              <w:numPr>
                <w:ilvl w:val="0"/>
                <w:numId w:val="1"/>
              </w:numPr>
              <w:ind w:right="324"/>
              <w:jc w:val="both"/>
              <w:rPr>
                <w:rFonts w:ascii="Arial" w:eastAsia="Arial" w:hAnsi="Arial" w:cs="Arial"/>
                <w:sz w:val="22"/>
                <w:szCs w:val="22"/>
              </w:rPr>
            </w:pPr>
            <w:r>
              <w:rPr>
                <w:rFonts w:ascii="Arial" w:eastAsia="Arial" w:hAnsi="Arial" w:cs="Arial"/>
                <w:sz w:val="22"/>
                <w:szCs w:val="22"/>
              </w:rPr>
              <w:t>nel primo intervallo le classi di alcuni settori dovranno obbligatoriamente abbandonare l’aula, seguire il percorso indicato verso la propria uscita (stesso ingresso dell’entrata) e sostare in un’area esterna loro assegnata e delimitata da apposita segnaletica orizzontale, mentre le altre del settore adiacente fruiranno dell’intervallo in classe;</w:t>
            </w:r>
          </w:p>
          <w:p w:rsidR="00841E30" w:rsidRDefault="00841E30">
            <w:pPr>
              <w:widowControl w:val="0"/>
              <w:ind w:left="720" w:right="324"/>
              <w:jc w:val="both"/>
              <w:rPr>
                <w:rFonts w:ascii="Arial" w:eastAsia="Arial" w:hAnsi="Arial" w:cs="Arial"/>
                <w:sz w:val="22"/>
                <w:szCs w:val="22"/>
              </w:rPr>
            </w:pPr>
          </w:p>
          <w:p w:rsidR="00841E30" w:rsidRDefault="00954883">
            <w:pPr>
              <w:widowControl w:val="0"/>
              <w:numPr>
                <w:ilvl w:val="0"/>
                <w:numId w:val="1"/>
              </w:numPr>
              <w:ind w:right="324"/>
              <w:jc w:val="both"/>
              <w:rPr>
                <w:rFonts w:ascii="Arial" w:eastAsia="Arial" w:hAnsi="Arial" w:cs="Arial"/>
                <w:sz w:val="22"/>
                <w:szCs w:val="22"/>
              </w:rPr>
            </w:pPr>
            <w:r>
              <w:rPr>
                <w:rFonts w:ascii="Arial" w:eastAsia="Arial" w:hAnsi="Arial" w:cs="Arial"/>
                <w:sz w:val="22"/>
                <w:szCs w:val="22"/>
              </w:rPr>
              <w:t>nel secondo intervallo fruiranno degli spazi esterni le classi dei settori che hanno trascorso la precedente ricreazione in aula;</w:t>
            </w:r>
          </w:p>
          <w:p w:rsidR="00841E30" w:rsidRDefault="00841E30">
            <w:pPr>
              <w:widowControl w:val="0"/>
              <w:pBdr>
                <w:top w:val="nil"/>
                <w:left w:val="nil"/>
                <w:bottom w:val="nil"/>
                <w:right w:val="nil"/>
                <w:between w:val="nil"/>
              </w:pBdr>
              <w:ind w:left="720" w:right="324"/>
              <w:jc w:val="both"/>
              <w:rPr>
                <w:rFonts w:ascii="Arial" w:eastAsia="Arial" w:hAnsi="Arial" w:cs="Arial"/>
                <w:sz w:val="22"/>
                <w:szCs w:val="22"/>
              </w:rPr>
            </w:pPr>
          </w:p>
          <w:p w:rsidR="00841E30" w:rsidRDefault="00954883">
            <w:pPr>
              <w:widowControl w:val="0"/>
              <w:numPr>
                <w:ilvl w:val="0"/>
                <w:numId w:val="1"/>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gli studenti compilano la lista di prenotazione delle merende per entrambi gli intervalli, tramite il rappresentante di classe, entro le ore 8:30, raccogliendo la quota esatta. È compito del gestore del bar effettuare il ritiro delle liste e del denaro e la consegna le merende</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tc>
      </w:tr>
      <w:tr w:rsidR="00841E30" w:rsidTr="000E0A18">
        <w:trPr>
          <w:cantSplit/>
          <w:tblHeader/>
        </w:trPr>
        <w:tc>
          <w:tcPr>
            <w:tcW w:w="9881" w:type="dxa"/>
            <w:shd w:val="clear" w:color="auto" w:fill="auto"/>
            <w:tcMar>
              <w:top w:w="100" w:type="dxa"/>
              <w:left w:w="100" w:type="dxa"/>
              <w:bottom w:w="100" w:type="dxa"/>
              <w:right w:w="100" w:type="dxa"/>
            </w:tcMar>
          </w:tcPr>
          <w:p w:rsidR="00841E30" w:rsidRDefault="00954883">
            <w:pPr>
              <w:widowControl w:val="0"/>
              <w:ind w:left="720" w:right="324"/>
              <w:jc w:val="both"/>
              <w:rPr>
                <w:rFonts w:ascii="Arial" w:eastAsia="Arial" w:hAnsi="Arial" w:cs="Arial"/>
                <w:b/>
                <w:sz w:val="22"/>
                <w:szCs w:val="22"/>
              </w:rPr>
            </w:pPr>
            <w:r>
              <w:rPr>
                <w:rFonts w:ascii="Arial" w:eastAsia="Arial" w:hAnsi="Arial" w:cs="Arial"/>
                <w:b/>
                <w:sz w:val="22"/>
                <w:szCs w:val="22"/>
              </w:rPr>
              <w:lastRenderedPageBreak/>
              <w:t>ORGANIZZAZIONE SCIENZE MOTORIE</w:t>
            </w:r>
          </w:p>
          <w:p w:rsidR="00841E30" w:rsidRDefault="00841E30">
            <w:pPr>
              <w:widowControl w:val="0"/>
              <w:ind w:left="720" w:right="324"/>
              <w:jc w:val="both"/>
              <w:rPr>
                <w:rFonts w:ascii="Arial" w:eastAsia="Arial" w:hAnsi="Arial" w:cs="Arial"/>
                <w:b/>
                <w:sz w:val="22"/>
                <w:szCs w:val="22"/>
              </w:rPr>
            </w:pPr>
          </w:p>
          <w:p w:rsidR="00841E30" w:rsidRDefault="00954883">
            <w:pPr>
              <w:widowControl w:val="0"/>
              <w:numPr>
                <w:ilvl w:val="0"/>
                <w:numId w:val="1"/>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Le classi che hanno scienze motorie alla prima ora entrano dal settore assegnato e si recano nella loro aula. Sarà il docente, dopo aver fatto l’appello in aula, ad accompagnare le classi in palestra e a riaccompagnarle in aula al termine della lezione.</w:t>
            </w:r>
          </w:p>
          <w:p w:rsidR="00841E30" w:rsidRDefault="00841E30">
            <w:pPr>
              <w:widowControl w:val="0"/>
              <w:pBdr>
                <w:top w:val="nil"/>
                <w:left w:val="nil"/>
                <w:bottom w:val="nil"/>
                <w:right w:val="nil"/>
                <w:between w:val="nil"/>
              </w:pBdr>
              <w:ind w:left="720" w:right="324"/>
              <w:jc w:val="both"/>
              <w:rPr>
                <w:rFonts w:ascii="Arial" w:eastAsia="Arial" w:hAnsi="Arial" w:cs="Arial"/>
                <w:sz w:val="22"/>
                <w:szCs w:val="22"/>
              </w:rPr>
            </w:pPr>
          </w:p>
          <w:p w:rsidR="00841E30" w:rsidRDefault="00954883">
            <w:pPr>
              <w:widowControl w:val="0"/>
              <w:numPr>
                <w:ilvl w:val="0"/>
                <w:numId w:val="1"/>
              </w:numPr>
              <w:pBdr>
                <w:top w:val="nil"/>
                <w:left w:val="nil"/>
                <w:bottom w:val="nil"/>
                <w:right w:val="nil"/>
                <w:between w:val="nil"/>
              </w:pBdr>
              <w:ind w:right="324"/>
              <w:jc w:val="both"/>
              <w:rPr>
                <w:rFonts w:ascii="Arial" w:eastAsia="Arial" w:hAnsi="Arial" w:cs="Arial"/>
                <w:sz w:val="22"/>
                <w:szCs w:val="22"/>
              </w:rPr>
            </w:pPr>
            <w:r>
              <w:rPr>
                <w:rFonts w:ascii="Arial" w:eastAsia="Arial" w:hAnsi="Arial" w:cs="Arial"/>
                <w:sz w:val="22"/>
                <w:szCs w:val="22"/>
              </w:rPr>
              <w:t>In palestra gli studenti devono indossare la mascherina durante le operazioni di ingresso e di uscita, nonché all’interno dello spogliatoio. È consentito non indossarla durante l’attività fisica, qualora sussista il distanziamento interpersonale di due metri. Lo spogliatoio può essere utilizzato esclusivamente per il cambio della maglia e delle scarpe. Non è consentito usare docce e lavandini.</w:t>
            </w:r>
          </w:p>
        </w:tc>
      </w:tr>
    </w:tbl>
    <w:p w:rsidR="00841E30" w:rsidRDefault="00954883">
      <w:pPr>
        <w:widowControl w:val="0"/>
        <w:pBdr>
          <w:top w:val="nil"/>
          <w:left w:val="nil"/>
          <w:bottom w:val="nil"/>
          <w:right w:val="nil"/>
          <w:between w:val="nil"/>
        </w:pBdr>
        <w:ind w:right="324"/>
        <w:jc w:val="both"/>
        <w:rPr>
          <w:rFonts w:ascii="Arial" w:eastAsia="Arial" w:hAnsi="Arial" w:cs="Arial"/>
          <w:i/>
          <w:sz w:val="22"/>
          <w:szCs w:val="22"/>
        </w:rPr>
      </w:pPr>
      <w:r>
        <w:rPr>
          <w:rFonts w:ascii="Arial" w:eastAsia="Arial" w:hAnsi="Arial" w:cs="Arial"/>
          <w:b/>
          <w:sz w:val="22"/>
          <w:szCs w:val="22"/>
        </w:rPr>
        <w:t xml:space="preserve"> </w:t>
      </w:r>
    </w:p>
    <w:p w:rsidR="00841E30" w:rsidRDefault="00954883">
      <w:pPr>
        <w:widowControl w:val="0"/>
        <w:pBdr>
          <w:top w:val="nil"/>
          <w:left w:val="nil"/>
          <w:bottom w:val="nil"/>
          <w:right w:val="nil"/>
          <w:between w:val="nil"/>
        </w:pBdr>
        <w:ind w:right="324"/>
        <w:jc w:val="both"/>
        <w:rPr>
          <w:rFonts w:ascii="Arial" w:eastAsia="Arial" w:hAnsi="Arial" w:cs="Arial"/>
          <w:b/>
          <w:sz w:val="22"/>
          <w:szCs w:val="22"/>
        </w:rPr>
      </w:pPr>
      <w:r>
        <w:rPr>
          <w:rFonts w:ascii="Arial" w:eastAsia="Arial" w:hAnsi="Arial" w:cs="Arial"/>
          <w:b/>
          <w:sz w:val="22"/>
          <w:szCs w:val="22"/>
        </w:rPr>
        <w:t xml:space="preserve">N.B. Si rimanda ad una lettura più approfondita del </w:t>
      </w:r>
      <w:r>
        <w:rPr>
          <w:rFonts w:ascii="Arial" w:eastAsia="Arial" w:hAnsi="Arial" w:cs="Arial"/>
          <w:b/>
          <w:i/>
          <w:sz w:val="22"/>
          <w:szCs w:val="22"/>
        </w:rPr>
        <w:t xml:space="preserve">Regolamento recante misure di prevenzione e contenimento della diffusione del SARS-CoV-2. </w:t>
      </w:r>
      <w:r>
        <w:rPr>
          <w:rFonts w:ascii="Arial" w:eastAsia="Arial" w:hAnsi="Arial" w:cs="Arial"/>
          <w:b/>
          <w:sz w:val="22"/>
          <w:szCs w:val="22"/>
        </w:rPr>
        <w:t>Il mancato rispetto delle disposizioni in esse contenute comporta l’applicazione di sanzioni disciplinari.</w:t>
      </w:r>
    </w:p>
    <w:sectPr w:rsidR="00841E30" w:rsidSect="000E0A18">
      <w:pgSz w:w="11906" w:h="16838"/>
      <w:pgMar w:top="709" w:right="1134" w:bottom="1134"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Bodon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D41"/>
    <w:multiLevelType w:val="multilevel"/>
    <w:tmpl w:val="A106D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A9C2A57"/>
    <w:multiLevelType w:val="multilevel"/>
    <w:tmpl w:val="2F461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9D63705"/>
    <w:multiLevelType w:val="multilevel"/>
    <w:tmpl w:val="F7D0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B43212C"/>
    <w:multiLevelType w:val="multilevel"/>
    <w:tmpl w:val="932ED6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4C005913"/>
    <w:multiLevelType w:val="multilevel"/>
    <w:tmpl w:val="F434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836532B"/>
    <w:multiLevelType w:val="multilevel"/>
    <w:tmpl w:val="E0F23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6BD24F0"/>
    <w:multiLevelType w:val="multilevel"/>
    <w:tmpl w:val="8438B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3"/>
  </w:num>
  <w:num w:numId="4">
    <w:abstractNumId w:val="4"/>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841E30"/>
    <w:rsid w:val="000E0A18"/>
    <w:rsid w:val="002F3BA5"/>
    <w:rsid w:val="00495DBD"/>
    <w:rsid w:val="00841E30"/>
    <w:rsid w:val="00954883"/>
    <w:rsid w:val="00FE67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33CD"/>
    <w:rPr>
      <w:szCs w:val="20"/>
    </w:rPr>
  </w:style>
  <w:style w:type="paragraph" w:styleId="Titolo1">
    <w:name w:val="heading 1"/>
    <w:basedOn w:val="Normale"/>
    <w:next w:val="Normale"/>
    <w:uiPriority w:val="9"/>
    <w:qFormat/>
    <w:rsid w:val="00841E30"/>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841E30"/>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841E30"/>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41E30"/>
    <w:pPr>
      <w:keepNext/>
      <w:keepLines/>
      <w:spacing w:before="240" w:after="40"/>
      <w:outlineLvl w:val="3"/>
    </w:pPr>
    <w:rPr>
      <w:b/>
      <w:szCs w:val="24"/>
    </w:rPr>
  </w:style>
  <w:style w:type="paragraph" w:styleId="Titolo5">
    <w:name w:val="heading 5"/>
    <w:basedOn w:val="Normale"/>
    <w:next w:val="Normale"/>
    <w:uiPriority w:val="9"/>
    <w:semiHidden/>
    <w:unhideWhenUsed/>
    <w:qFormat/>
    <w:rsid w:val="00841E30"/>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841E30"/>
    <w:pPr>
      <w:keepNext/>
      <w:keepLines/>
      <w:spacing w:before="200" w:after="40"/>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841E30"/>
  </w:style>
  <w:style w:type="table" w:customStyle="1" w:styleId="TableNormal">
    <w:name w:val="Table Normal"/>
    <w:rsid w:val="00841E30"/>
    <w:tblPr>
      <w:tblCellMar>
        <w:top w:w="0" w:type="dxa"/>
        <w:left w:w="0" w:type="dxa"/>
        <w:bottom w:w="0" w:type="dxa"/>
        <w:right w:w="0" w:type="dxa"/>
      </w:tblCellMar>
    </w:tblPr>
  </w:style>
  <w:style w:type="paragraph" w:styleId="Titolo">
    <w:name w:val="Title"/>
    <w:basedOn w:val="Normale"/>
    <w:next w:val="Normale"/>
    <w:uiPriority w:val="10"/>
    <w:qFormat/>
    <w:rsid w:val="00841E30"/>
    <w:pPr>
      <w:keepNext/>
      <w:keepLines/>
      <w:spacing w:before="480" w:after="120"/>
    </w:pPr>
    <w:rPr>
      <w:b/>
      <w:sz w:val="72"/>
      <w:szCs w:val="72"/>
    </w:rPr>
  </w:style>
  <w:style w:type="table" w:customStyle="1" w:styleId="TableNormal0">
    <w:name w:val="Table Normal"/>
    <w:rsid w:val="00841E30"/>
    <w:tblPr>
      <w:tblCellMar>
        <w:top w:w="0" w:type="dxa"/>
        <w:left w:w="0" w:type="dxa"/>
        <w:bottom w:w="0" w:type="dxa"/>
        <w:right w:w="0" w:type="dxa"/>
      </w:tblCellMar>
    </w:tblPr>
  </w:style>
  <w:style w:type="table" w:customStyle="1" w:styleId="TableNormal1">
    <w:name w:val="Table Normal"/>
    <w:rsid w:val="00841E30"/>
    <w:tblPr>
      <w:tblCellMar>
        <w:top w:w="0" w:type="dxa"/>
        <w:left w:w="0" w:type="dxa"/>
        <w:bottom w:w="0" w:type="dxa"/>
        <w:right w:w="0" w:type="dxa"/>
      </w:tblCellMar>
    </w:tblPr>
  </w:style>
  <w:style w:type="table" w:customStyle="1" w:styleId="TableNormal2">
    <w:name w:val="Table Normal"/>
    <w:rsid w:val="00841E30"/>
    <w:tblPr>
      <w:tblCellMar>
        <w:top w:w="0" w:type="dxa"/>
        <w:left w:w="0" w:type="dxa"/>
        <w:bottom w:w="0" w:type="dxa"/>
        <w:right w:w="0" w:type="dxa"/>
      </w:tblCellMar>
    </w:tblPr>
  </w:style>
  <w:style w:type="table" w:customStyle="1" w:styleId="TableNormal3">
    <w:name w:val="Table Normal"/>
    <w:rsid w:val="00841E30"/>
    <w:tblPr>
      <w:tblCellMar>
        <w:top w:w="0" w:type="dxa"/>
        <w:left w:w="0" w:type="dxa"/>
        <w:bottom w:w="0" w:type="dxa"/>
        <w:right w:w="0" w:type="dxa"/>
      </w:tblCellMar>
    </w:tblPr>
  </w:style>
  <w:style w:type="table" w:customStyle="1" w:styleId="TableNormal4">
    <w:name w:val="Table Normal"/>
    <w:rsid w:val="00841E30"/>
    <w:tblPr>
      <w:tblCellMar>
        <w:top w:w="0" w:type="dxa"/>
        <w:left w:w="0" w:type="dxa"/>
        <w:bottom w:w="0" w:type="dxa"/>
        <w:right w:w="0" w:type="dxa"/>
      </w:tblCellMar>
    </w:tblPr>
  </w:style>
  <w:style w:type="paragraph" w:styleId="Intestazione">
    <w:name w:val="header"/>
    <w:basedOn w:val="Normale"/>
    <w:link w:val="IntestazioneCarattere"/>
    <w:rsid w:val="00EA33CD"/>
    <w:pPr>
      <w:tabs>
        <w:tab w:val="center" w:pos="4819"/>
        <w:tab w:val="right" w:pos="9638"/>
      </w:tabs>
    </w:pPr>
  </w:style>
  <w:style w:type="character" w:customStyle="1" w:styleId="IntestazioneCarattere">
    <w:name w:val="Intestazione Carattere"/>
    <w:basedOn w:val="Carpredefinitoparagrafo"/>
    <w:link w:val="Intestazione"/>
    <w:rsid w:val="00EA33CD"/>
    <w:rPr>
      <w:rFonts w:ascii="Times New Roman" w:eastAsia="Times New Roman" w:hAnsi="Times New Roman" w:cs="Times New Roman"/>
      <w:sz w:val="24"/>
      <w:szCs w:val="20"/>
      <w:lang w:eastAsia="it-IT"/>
    </w:rPr>
  </w:style>
  <w:style w:type="character" w:styleId="Collegamentoipertestuale">
    <w:name w:val="Hyperlink"/>
    <w:uiPriority w:val="99"/>
    <w:rsid w:val="00EA33CD"/>
    <w:rPr>
      <w:color w:val="0000FF"/>
      <w:u w:val="single"/>
    </w:rPr>
  </w:style>
  <w:style w:type="paragraph" w:styleId="Paragrafoelenco">
    <w:name w:val="List Paragraph"/>
    <w:basedOn w:val="Normale"/>
    <w:uiPriority w:val="34"/>
    <w:qFormat/>
    <w:rsid w:val="008B703D"/>
    <w:pPr>
      <w:ind w:left="720"/>
      <w:contextualSpacing/>
    </w:pPr>
  </w:style>
  <w:style w:type="table" w:styleId="Grigliatabella">
    <w:name w:val="Table Grid"/>
    <w:basedOn w:val="Tabellanormale"/>
    <w:uiPriority w:val="59"/>
    <w:rsid w:val="0041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414B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14BDD"/>
    <w:rPr>
      <w:rFonts w:ascii="Lucida Grande" w:eastAsia="Times New Roman" w:hAnsi="Lucida Grande" w:cs="Lucida Grande"/>
      <w:sz w:val="18"/>
      <w:szCs w:val="18"/>
      <w:lang w:eastAsia="it-IT"/>
    </w:rPr>
  </w:style>
  <w:style w:type="paragraph" w:styleId="NormaleWeb">
    <w:name w:val="Normal (Web)"/>
    <w:basedOn w:val="Normale"/>
    <w:uiPriority w:val="99"/>
    <w:semiHidden/>
    <w:unhideWhenUsed/>
    <w:rsid w:val="00414BDD"/>
    <w:pPr>
      <w:spacing w:before="100" w:beforeAutospacing="1" w:after="100" w:afterAutospacing="1"/>
    </w:pPr>
    <w:rPr>
      <w:rFonts w:eastAsiaTheme="minorHAnsi"/>
      <w:sz w:val="20"/>
    </w:rPr>
  </w:style>
  <w:style w:type="paragraph" w:styleId="Sottotitolo">
    <w:name w:val="Subtitle"/>
    <w:basedOn w:val="normal"/>
    <w:next w:val="normal"/>
    <w:rsid w:val="00841E3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sid w:val="00841E30"/>
    <w:tblPr>
      <w:tblStyleRowBandSize w:val="1"/>
      <w:tblStyleColBandSize w:val="1"/>
      <w:tblCellMar>
        <w:top w:w="0" w:type="dxa"/>
        <w:left w:w="108" w:type="dxa"/>
        <w:bottom w:w="0" w:type="dxa"/>
        <w:right w:w="108" w:type="dxa"/>
      </w:tblCellMar>
    </w:tblPr>
  </w:style>
  <w:style w:type="table" w:customStyle="1" w:styleId="a0">
    <w:basedOn w:val="TableNormal4"/>
    <w:rsid w:val="00841E30"/>
    <w:tblPr>
      <w:tblStyleRowBandSize w:val="1"/>
      <w:tblStyleColBandSize w:val="1"/>
      <w:tblCellMar>
        <w:top w:w="0" w:type="dxa"/>
        <w:left w:w="108" w:type="dxa"/>
        <w:bottom w:w="0" w:type="dxa"/>
        <w:right w:w="108" w:type="dxa"/>
      </w:tblCellMar>
    </w:tblPr>
  </w:style>
  <w:style w:type="table" w:customStyle="1" w:styleId="a1">
    <w:basedOn w:val="TableNormal4"/>
    <w:rsid w:val="00841E30"/>
    <w:tblPr>
      <w:tblStyleRowBandSize w:val="1"/>
      <w:tblStyleColBandSize w:val="1"/>
      <w:tblCellMar>
        <w:top w:w="0" w:type="dxa"/>
        <w:left w:w="108" w:type="dxa"/>
        <w:bottom w:w="0" w:type="dxa"/>
        <w:right w:w="108" w:type="dxa"/>
      </w:tblCellMar>
    </w:tblPr>
  </w:style>
  <w:style w:type="table" w:customStyle="1" w:styleId="a2">
    <w:basedOn w:val="TableNormal4"/>
    <w:rsid w:val="00841E30"/>
    <w:tblPr>
      <w:tblStyleRowBandSize w:val="1"/>
      <w:tblStyleColBandSize w:val="1"/>
      <w:tblCellMar>
        <w:top w:w="0" w:type="dxa"/>
        <w:left w:w="108" w:type="dxa"/>
        <w:bottom w:w="0" w:type="dxa"/>
        <w:right w:w="108" w:type="dxa"/>
      </w:tblCellMar>
    </w:tblPr>
  </w:style>
  <w:style w:type="table" w:customStyle="1" w:styleId="a3">
    <w:basedOn w:val="TableNormal4"/>
    <w:rsid w:val="00841E30"/>
    <w:tblPr>
      <w:tblStyleRowBandSize w:val="1"/>
      <w:tblStyleColBandSize w:val="1"/>
      <w:tblCellMar>
        <w:top w:w="100" w:type="dxa"/>
        <w:left w:w="100" w:type="dxa"/>
        <w:bottom w:w="100" w:type="dxa"/>
        <w:right w:w="100" w:type="dxa"/>
      </w:tblCellMar>
    </w:tblPr>
  </w:style>
  <w:style w:type="table" w:customStyle="1" w:styleId="a4">
    <w:basedOn w:val="TableNormal4"/>
    <w:rsid w:val="00841E30"/>
    <w:tblPr>
      <w:tblStyleRowBandSize w:val="1"/>
      <w:tblStyleColBandSize w:val="1"/>
      <w:tblCellMar>
        <w:top w:w="100" w:type="dxa"/>
        <w:left w:w="100" w:type="dxa"/>
        <w:bottom w:w="100" w:type="dxa"/>
        <w:right w:w="100" w:type="dxa"/>
      </w:tblCellMar>
    </w:tblPr>
  </w:style>
  <w:style w:type="table" w:customStyle="1" w:styleId="a5">
    <w:basedOn w:val="TableNormal4"/>
    <w:rsid w:val="00841E30"/>
    <w:tblPr>
      <w:tblStyleRowBandSize w:val="1"/>
      <w:tblStyleColBandSize w:val="1"/>
      <w:tblCellMar>
        <w:top w:w="100" w:type="dxa"/>
        <w:left w:w="100" w:type="dxa"/>
        <w:bottom w:w="100" w:type="dxa"/>
        <w:right w:w="100" w:type="dxa"/>
      </w:tblCellMar>
    </w:tblPr>
  </w:style>
  <w:style w:type="table" w:customStyle="1" w:styleId="a6">
    <w:basedOn w:val="TableNormal4"/>
    <w:rsid w:val="00841E30"/>
    <w:tblPr>
      <w:tblStyleRowBandSize w:val="1"/>
      <w:tblStyleColBandSize w:val="1"/>
      <w:tblCellMar>
        <w:top w:w="100" w:type="dxa"/>
        <w:left w:w="100" w:type="dxa"/>
        <w:bottom w:w="100" w:type="dxa"/>
        <w:right w:w="100" w:type="dxa"/>
      </w:tblCellMar>
    </w:tblPr>
  </w:style>
  <w:style w:type="table" w:customStyle="1" w:styleId="a7">
    <w:basedOn w:val="TableNormal4"/>
    <w:rsid w:val="00841E30"/>
    <w:tblPr>
      <w:tblStyleRowBandSize w:val="1"/>
      <w:tblStyleColBandSize w:val="1"/>
      <w:tblCellMar>
        <w:top w:w="100" w:type="dxa"/>
        <w:left w:w="100" w:type="dxa"/>
        <w:bottom w:w="100" w:type="dxa"/>
        <w:right w:w="100" w:type="dxa"/>
      </w:tblCellMar>
    </w:tblPr>
  </w:style>
  <w:style w:type="table" w:customStyle="1" w:styleId="a8">
    <w:basedOn w:val="TableNormal4"/>
    <w:rsid w:val="00841E30"/>
    <w:tblPr>
      <w:tblStyleRowBandSize w:val="1"/>
      <w:tblStyleColBandSize w:val="1"/>
      <w:tblCellMar>
        <w:top w:w="100" w:type="dxa"/>
        <w:left w:w="100" w:type="dxa"/>
        <w:bottom w:w="100" w:type="dxa"/>
        <w:right w:w="100" w:type="dxa"/>
      </w:tblCellMar>
    </w:tblPr>
  </w:style>
  <w:style w:type="table" w:customStyle="1" w:styleId="a9">
    <w:basedOn w:val="TableNormal4"/>
    <w:rsid w:val="00841E30"/>
    <w:tblPr>
      <w:tblStyleRowBandSize w:val="1"/>
      <w:tblStyleColBandSize w:val="1"/>
      <w:tblCellMar>
        <w:top w:w="100" w:type="dxa"/>
        <w:left w:w="100" w:type="dxa"/>
        <w:bottom w:w="100" w:type="dxa"/>
        <w:right w:w="100" w:type="dxa"/>
      </w:tblCellMar>
    </w:tblPr>
  </w:style>
  <w:style w:type="character" w:customStyle="1" w:styleId="qu">
    <w:name w:val="qu"/>
    <w:basedOn w:val="Carpredefinitoparagrafo"/>
    <w:rsid w:val="00235E1C"/>
  </w:style>
  <w:style w:type="character" w:customStyle="1" w:styleId="gd">
    <w:name w:val="gd"/>
    <w:basedOn w:val="Carpredefinitoparagrafo"/>
    <w:rsid w:val="00235E1C"/>
  </w:style>
  <w:style w:type="character" w:customStyle="1" w:styleId="UnresolvedMention">
    <w:name w:val="Unresolved Mention"/>
    <w:basedOn w:val="Carpredefinitoparagrafo"/>
    <w:uiPriority w:val="99"/>
    <w:semiHidden/>
    <w:unhideWhenUsed/>
    <w:rsid w:val="00235E1C"/>
    <w:rPr>
      <w:color w:val="605E5C"/>
      <w:shd w:val="clear" w:color="auto" w:fill="E1DFDD"/>
    </w:rPr>
  </w:style>
  <w:style w:type="character" w:customStyle="1" w:styleId="gi">
    <w:name w:val="gi"/>
    <w:basedOn w:val="Carpredefinitoparagrafo"/>
    <w:rsid w:val="00235E1C"/>
  </w:style>
  <w:style w:type="table" w:customStyle="1" w:styleId="aa">
    <w:basedOn w:val="TableNormal0"/>
    <w:rsid w:val="00841E30"/>
    <w:tblPr>
      <w:tblStyleRowBandSize w:val="1"/>
      <w:tblStyleColBandSize w:val="1"/>
      <w:tblCellMar>
        <w:top w:w="100" w:type="dxa"/>
        <w:left w:w="100" w:type="dxa"/>
        <w:bottom w:w="100" w:type="dxa"/>
        <w:right w:w="100" w:type="dxa"/>
      </w:tblCellMar>
    </w:tblPr>
  </w:style>
  <w:style w:type="table" w:customStyle="1" w:styleId="ab">
    <w:basedOn w:val="TableNormal0"/>
    <w:rsid w:val="00841E30"/>
    <w:tblPr>
      <w:tblStyleRowBandSize w:val="1"/>
      <w:tblStyleColBandSize w:val="1"/>
      <w:tblCellMar>
        <w:top w:w="100" w:type="dxa"/>
        <w:left w:w="100" w:type="dxa"/>
        <w:bottom w:w="100" w:type="dxa"/>
        <w:right w:w="100" w:type="dxa"/>
      </w:tblCellMar>
    </w:tblPr>
  </w:style>
  <w:style w:type="table" w:customStyle="1" w:styleId="ac">
    <w:basedOn w:val="TableNormal0"/>
    <w:rsid w:val="00841E30"/>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orc08000g@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referente.covid@cattaneodeledda.edu.it" TargetMode="External"/><Relationship Id="rId5" Type="http://schemas.openxmlformats.org/officeDocument/2006/relationships/webSettings" Target="webSettings.xml"/><Relationship Id="rId10" Type="http://schemas.openxmlformats.org/officeDocument/2006/relationships/hyperlink" Target="mailto:morc08000g@istruzione.it" TargetMode="External"/><Relationship Id="rId4" Type="http://schemas.openxmlformats.org/officeDocument/2006/relationships/settings" Target="settings.xml"/><Relationship Id="rId9" Type="http://schemas.openxmlformats.org/officeDocument/2006/relationships/hyperlink" Target="mailto:referente.covid@cattaneodeledd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7cMouENAuxmpdp0aTcFaKDZcxQ==">AMUW2mWcZlhgXavHJP9UtxQVGI5OU6ZzR6xPARuFoJ7E3o4//71boOulMYzbI+GCVJFj2iSrzdwpdg+gFOEj65RlcBACu1s9wvcX8cckQ8zoIR3ITFkNVrs=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Pierangela Schiatti</dc:creator>
  <cp:lastModifiedBy>collaboratori2</cp:lastModifiedBy>
  <cp:revision>4</cp:revision>
  <dcterms:created xsi:type="dcterms:W3CDTF">2021-09-02T09:13:00Z</dcterms:created>
  <dcterms:modified xsi:type="dcterms:W3CDTF">2021-09-02T09:39:00Z</dcterms:modified>
</cp:coreProperties>
</file>